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26DC426A" w:rsidR="00B63763" w:rsidRDefault="00891775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ECA88F" wp14:editId="071E04C4">
            <wp:simplePos x="0" y="0"/>
            <wp:positionH relativeFrom="column">
              <wp:posOffset>4102963</wp:posOffset>
            </wp:positionH>
            <wp:positionV relativeFrom="paragraph">
              <wp:posOffset>-629729</wp:posOffset>
            </wp:positionV>
            <wp:extent cx="2223753" cy="1250830"/>
            <wp:effectExtent l="0" t="0" r="5715" b="6985"/>
            <wp:wrapNone/>
            <wp:docPr id="10" name="Picture 10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53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543D4B66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89177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Fire Retardant Artificial Grass</w:t>
      </w:r>
    </w:p>
    <w:p w14:paraId="6CBE472A" w14:textId="77777777" w:rsidR="00891775" w:rsidRDefault="00891775" w:rsidP="00891775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9177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The yarn in the grass has multiple shades of green at a 30mm pile height. This is complemented by a thick, sandy-brown thatch that adds to the realistic look and the overall density. An exceptional choice for indoor installations and anyone looking for a </w:t>
      </w:r>
      <w:proofErr w:type="gramStart"/>
      <w:r w:rsidRPr="0089177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Fire Retardant</w:t>
      </w:r>
      <w:proofErr w:type="gramEnd"/>
      <w:r w:rsidRPr="0089177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material that looks and feels amazing.</w:t>
      </w:r>
    </w:p>
    <w:p w14:paraId="396FFE1B" w14:textId="78AC5C73" w:rsidR="00B63763" w:rsidRPr="00B63763" w:rsidRDefault="00891775" w:rsidP="00891775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Fire Retardant Artificial Grass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30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16089BBB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89177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Fire Retardant Artificial Grass</w:t>
      </w:r>
    </w:p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0"/>
        <w:gridCol w:w="4260"/>
      </w:tblGrid>
      <w:tr w:rsidR="00891775" w:rsidRPr="00891775" w14:paraId="257110C2" w14:textId="77777777" w:rsidTr="00891775">
        <w:trPr>
          <w:trHeight w:val="454"/>
        </w:trPr>
        <w:tc>
          <w:tcPr>
            <w:tcW w:w="4700" w:type="dxa"/>
            <w:tcBorders>
              <w:top w:val="nil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6678DE" w14:textId="71B41169" w:rsidR="00891775" w:rsidRPr="00891775" w:rsidRDefault="00891775" w:rsidP="00891775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Fibre</w:t>
            </w:r>
          </w:p>
        </w:tc>
        <w:tc>
          <w:tcPr>
            <w:tcW w:w="4260" w:type="dxa"/>
            <w:tcBorders>
              <w:top w:val="nil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C37D848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55% PE straight /45% PP curled – fire retardant – UV stabilized</w:t>
            </w:r>
          </w:p>
        </w:tc>
      </w:tr>
      <w:tr w:rsidR="00891775" w:rsidRPr="00891775" w14:paraId="07B8013F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9CAAB4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Fibre Shape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4DBF7C" w14:textId="77777777" w:rsidR="00891775" w:rsidRPr="00891775" w:rsidRDefault="00891775" w:rsidP="00891775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Micro Nerve Technology</w:t>
            </w:r>
          </w:p>
        </w:tc>
      </w:tr>
      <w:tr w:rsidR="00891775" w:rsidRPr="00891775" w14:paraId="4D831713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914717A" w14:textId="31C31771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Pile height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05239DF" w14:textId="77777777" w:rsidR="00891775" w:rsidRPr="00891775" w:rsidRDefault="00891775" w:rsidP="00891775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30 mm</w:t>
            </w:r>
          </w:p>
        </w:tc>
      </w:tr>
      <w:tr w:rsidR="00891775" w:rsidRPr="00891775" w14:paraId="59DE9BF0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918FF6E" w14:textId="24670D43" w:rsidR="00891775" w:rsidRPr="00891775" w:rsidRDefault="00891775" w:rsidP="00891775">
            <w:pPr>
              <w:tabs>
                <w:tab w:val="left" w:pos="57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# Stitches</w:t>
            </w: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F0BFC66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130 st/m</w:t>
            </w:r>
          </w:p>
        </w:tc>
      </w:tr>
      <w:tr w:rsidR="00891775" w:rsidRPr="00891775" w14:paraId="307D4AC6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111995" w14:textId="012071D2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>Production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70F4956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Tufting</w:t>
            </w:r>
          </w:p>
        </w:tc>
      </w:tr>
      <w:tr w:rsidR="00891775" w:rsidRPr="00891775" w14:paraId="16234589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AA624C" w14:textId="2F88B157" w:rsidR="00891775" w:rsidRPr="00891775" w:rsidRDefault="00891775" w:rsidP="00891775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Gauge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089EBAF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3/8”</w:t>
            </w:r>
          </w:p>
        </w:tc>
      </w:tr>
      <w:tr w:rsidR="00891775" w:rsidRPr="00891775" w14:paraId="040F9E38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22F4BA5" w14:textId="15B3488C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# Tufts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B75DF98" w14:textId="0CD3C6CE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13</w:t>
            </w:r>
            <w:r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,</w:t>
            </w: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650 / m²</w:t>
            </w:r>
          </w:p>
        </w:tc>
      </w:tr>
      <w:tr w:rsidR="00891775" w:rsidRPr="00891775" w14:paraId="0DC3B815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6356F35" w14:textId="16E6F275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Pile weight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AF82C2E" w14:textId="2F45259A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1353 gr / m²</w:t>
            </w:r>
          </w:p>
        </w:tc>
      </w:tr>
      <w:tr w:rsidR="00891775" w:rsidRPr="00891775" w14:paraId="761EB1A9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79A92A" w14:textId="7C133E2C" w:rsidR="00891775" w:rsidRPr="00891775" w:rsidRDefault="00891775" w:rsidP="00891775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Total weight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5B7830" w14:textId="7F6A622C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2523 gr / m²</w:t>
            </w:r>
          </w:p>
        </w:tc>
      </w:tr>
      <w:tr w:rsidR="00891775" w:rsidRPr="00891775" w14:paraId="751CCAA8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29293A3" w14:textId="394B244A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>Tuft cloth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C3695C8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pl-PL" w:eastAsia="en-GB"/>
              </w:rPr>
              <w:t>Polypropylene woven, ca. 170 gr / m²</w:t>
            </w:r>
          </w:p>
        </w:tc>
      </w:tr>
      <w:tr w:rsidR="00891775" w:rsidRPr="00891775" w14:paraId="5E325684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C97874A" w14:textId="50EBABF1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Backing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C2E1041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Pre coat ca. 1000 gr / m² Flame Retardant</w:t>
            </w:r>
          </w:p>
        </w:tc>
      </w:tr>
      <w:tr w:rsidR="00891775" w:rsidRPr="00891775" w14:paraId="5939130A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2DFC0A" w14:textId="7C30102B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Roll width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B2AEFAA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400 cm</w:t>
            </w:r>
          </w:p>
        </w:tc>
      </w:tr>
      <w:tr w:rsidR="00891775" w:rsidRPr="00891775" w14:paraId="59BFBFAA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9C4F01" w14:textId="3FE5A08A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Roll length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08FDA89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Arial Unicode MS" w:cs="Segoe UI Semilight" w:hint="eastAsia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±</w:t>
            </w:r>
            <w:r w:rsidRPr="00891775">
              <w:rPr>
                <w:rFonts w:ascii="Segoe UI Semilight" w:eastAsia="Arial Unicode MS" w:hAnsi="Arial Unicode MS" w:cs="Segoe UI Semilight" w:hint="eastAsia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 30 </w:t>
            </w: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m</w:t>
            </w:r>
          </w:p>
        </w:tc>
      </w:tr>
      <w:tr w:rsidR="00891775" w:rsidRPr="00891775" w14:paraId="3D5F9EC4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C28CD60" w14:textId="0339689B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fr-FR" w:eastAsia="en-GB"/>
              </w:rPr>
              <w:t>UV Stability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45BB5F1" w14:textId="6721313A" w:rsidR="00891775" w:rsidRPr="00891775" w:rsidRDefault="00891775" w:rsidP="00891775">
            <w:pPr>
              <w:tabs>
                <w:tab w:val="left" w:pos="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&gt; 3</w:t>
            </w:r>
            <w:r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,</w:t>
            </w: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000 hours UV-A </w:t>
            </w:r>
            <w:r w:rsidRPr="00891775">
              <w:rPr>
                <w:rFonts w:ascii="Arial" w:eastAsia="Arial Unicode MS" w:hAnsi="Arial" w:cs="Arial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nl-BE" w:eastAsia="en-GB"/>
              </w:rPr>
              <w:t>│</w:t>
            </w: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 6,000 hours XENON</w:t>
            </w:r>
          </w:p>
        </w:tc>
      </w:tr>
      <w:tr w:rsidR="00891775" w:rsidRPr="00891775" w14:paraId="1392D036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85A923B" w14:textId="4F910290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Light fastness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A8B0C8" w14:textId="7777777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Scale 7 (DIN 54004)</w:t>
            </w:r>
          </w:p>
        </w:tc>
      </w:tr>
      <w:tr w:rsidR="00891775" w:rsidRPr="00891775" w14:paraId="7E389530" w14:textId="77777777" w:rsidTr="00891775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24A5C25" w14:textId="1859F08D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Chlorine resistance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9BDB794" w14:textId="77777777" w:rsidR="00891775" w:rsidRPr="00891775" w:rsidRDefault="00891775" w:rsidP="00891775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 – 5 (DIN 54019)</w:t>
            </w:r>
          </w:p>
        </w:tc>
      </w:tr>
      <w:tr w:rsidR="00891775" w:rsidRPr="00891775" w14:paraId="4D736F38" w14:textId="77777777" w:rsidTr="00891775">
        <w:trPr>
          <w:trHeight w:val="423"/>
        </w:trPr>
        <w:tc>
          <w:tcPr>
            <w:tcW w:w="4700" w:type="dxa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BC03CE9" w14:textId="4D6E0167" w:rsidR="00891775" w:rsidRPr="00891775" w:rsidRDefault="00891775" w:rsidP="00891775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Resistance to seawater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8ED94D4" w14:textId="77777777" w:rsidR="00891775" w:rsidRPr="00891775" w:rsidRDefault="00891775" w:rsidP="00891775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91775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 – 5 (DIN 54007)</w:t>
            </w:r>
          </w:p>
        </w:tc>
      </w:tr>
    </w:tbl>
    <w:p w14:paraId="0FBF7794" w14:textId="77777777" w:rsidR="00090847" w:rsidRPr="00090847" w:rsidRDefault="00090847" w:rsidP="0009084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0387" w14:textId="77777777" w:rsidR="0060244B" w:rsidRDefault="0060244B" w:rsidP="001B3569">
      <w:pPr>
        <w:spacing w:after="0" w:line="240" w:lineRule="auto"/>
      </w:pPr>
      <w:r>
        <w:separator/>
      </w:r>
    </w:p>
  </w:endnote>
  <w:endnote w:type="continuationSeparator" w:id="0">
    <w:p w14:paraId="1E545F54" w14:textId="77777777" w:rsidR="0060244B" w:rsidRDefault="0060244B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E57" w14:textId="77777777" w:rsidR="0060244B" w:rsidRDefault="0060244B" w:rsidP="001B3569">
      <w:pPr>
        <w:spacing w:after="0" w:line="240" w:lineRule="auto"/>
      </w:pPr>
      <w:r>
        <w:separator/>
      </w:r>
    </w:p>
  </w:footnote>
  <w:footnote w:type="continuationSeparator" w:id="0">
    <w:p w14:paraId="62FBD97A" w14:textId="77777777" w:rsidR="0060244B" w:rsidRDefault="0060244B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244B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1775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2022-06-10T09:21:00Z</dcterms:created>
  <dcterms:modified xsi:type="dcterms:W3CDTF">2022-06-10T09:21:00Z</dcterms:modified>
</cp:coreProperties>
</file>